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2B427E45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647E05">
        <w:rPr>
          <w:rFonts w:ascii="Times New Roman" w:hAnsi="Times New Roman"/>
        </w:rPr>
        <w:t>1</w:t>
      </w:r>
      <w:r w:rsidR="004D61EA">
        <w:rPr>
          <w:rFonts w:ascii="Times New Roman" w:hAnsi="Times New Roman"/>
        </w:rPr>
        <w:t xml:space="preserve"> do SWZ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38B6F507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647E05">
        <w:rPr>
          <w:rFonts w:ascii="Times New Roman" w:hAnsi="Times New Roman" w:cs="Times New Roman"/>
          <w:b/>
        </w:rPr>
        <w:t>1</w:t>
      </w:r>
      <w:r w:rsidR="00A045CD">
        <w:rPr>
          <w:rFonts w:ascii="Times New Roman" w:hAnsi="Times New Roman" w:cs="Times New Roman"/>
          <w:b/>
        </w:rPr>
        <w:t xml:space="preserve"> Holter EKG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235B1D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71BA37A4" w:rsidR="000738FC" w:rsidRPr="00764BA3" w:rsidRDefault="00A045CD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Holter EKG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235B1D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4BED46A4" w:rsidR="00EE68CD" w:rsidRPr="00EE68CD" w:rsidRDefault="00A045CD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Holter EKG - 1 lub 3 kanałowy kanałowy aparat Holtera EKG online i offline, który umożliwia rejestrację pracy serca od 24 do 7 dni. 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CE6EE0" w14:paraId="3BFC096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2A6B5E1A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Pobieranie próbek EKG do 1000Hz z mozliwością regulacji.</w:t>
            </w:r>
          </w:p>
        </w:tc>
        <w:tc>
          <w:tcPr>
            <w:tcW w:w="1276" w:type="dxa"/>
          </w:tcPr>
          <w:p w14:paraId="16D429A8" w14:textId="5D1ABB8B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44EBED6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24CD3640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5E461B5F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Próbkowanie przyspieszenia 3D do 100Hz z możliwością regulacji.</w:t>
            </w:r>
          </w:p>
        </w:tc>
        <w:tc>
          <w:tcPr>
            <w:tcW w:w="1276" w:type="dxa"/>
          </w:tcPr>
          <w:p w14:paraId="2B6CFBDE" w14:textId="0E117E4D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F074420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71D04766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7EC07B00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Zasięg Bluetooth do 100m.</w:t>
            </w:r>
          </w:p>
        </w:tc>
        <w:tc>
          <w:tcPr>
            <w:tcW w:w="1276" w:type="dxa"/>
          </w:tcPr>
          <w:p w14:paraId="4309EAE2" w14:textId="76A176D0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0E6388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5CC659FC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Pojemność pamięci min. 4 GB, do 180 dni w zależności od liczby kanałów i częstotliwości próbkowania.</w:t>
            </w:r>
          </w:p>
        </w:tc>
        <w:tc>
          <w:tcPr>
            <w:tcW w:w="1276" w:type="dxa"/>
          </w:tcPr>
          <w:p w14:paraId="1C0BA733" w14:textId="2B57EE91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2A6F851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5CE0FDBF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Krótki czas ładowania max. 1,5h.</w:t>
            </w:r>
          </w:p>
        </w:tc>
        <w:tc>
          <w:tcPr>
            <w:tcW w:w="1276" w:type="dxa"/>
          </w:tcPr>
          <w:p w14:paraId="706CB0DF" w14:textId="676804D1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4BC1208D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151E4239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Transfer danych: micro-USB.</w:t>
            </w:r>
          </w:p>
        </w:tc>
        <w:tc>
          <w:tcPr>
            <w:tcW w:w="1276" w:type="dxa"/>
          </w:tcPr>
          <w:p w14:paraId="44BFA4FB" w14:textId="0E9823AC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7290568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2D3AC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4A9047AC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Zywotność baterii do 7 dni w zależności od liczby kanałów oraz częstotliwości próbkowania.</w:t>
            </w:r>
          </w:p>
        </w:tc>
        <w:tc>
          <w:tcPr>
            <w:tcW w:w="1276" w:type="dxa"/>
          </w:tcPr>
          <w:p w14:paraId="29D93D9E" w14:textId="732566C8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E1DA41A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60FBA5" w14:textId="77777777" w:rsidTr="00753197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0B2120DE" w:rsidR="00CE6EE0" w:rsidRPr="00EE68CD" w:rsidRDefault="00A045CD" w:rsidP="00CE6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Waga 18g (+/2g)</w:t>
            </w:r>
          </w:p>
        </w:tc>
        <w:tc>
          <w:tcPr>
            <w:tcW w:w="1276" w:type="dxa"/>
          </w:tcPr>
          <w:p w14:paraId="18D5A7B1" w14:textId="0390C0C6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0491E9F6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7CC618AF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Zestaw zawiera: aparat EKG, zestaw kabli 5-elektrodowych do 3kanałowego EKG, torbę z elektrodami Ambu, kabel micro USB, instrukcję obsługi, oprogramowanie.</w:t>
            </w:r>
          </w:p>
        </w:tc>
        <w:tc>
          <w:tcPr>
            <w:tcW w:w="1276" w:type="dxa"/>
          </w:tcPr>
          <w:p w14:paraId="1038FAAC" w14:textId="0910331A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4F560DD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AD3B053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68BBCE3A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Aparat musi być kompatybilny z posiadanym przez Zamawiającego oprogramowaniem Cardiac Navigator.</w:t>
            </w:r>
          </w:p>
        </w:tc>
        <w:tc>
          <w:tcPr>
            <w:tcW w:w="1276" w:type="dxa"/>
          </w:tcPr>
          <w:p w14:paraId="7EE69FEB" w14:textId="02AD9946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EE68CD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EE68CD" w:rsidRDefault="00EE68CD" w:rsidP="00EE68CD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EE68CD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3E68413C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36-m-cy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Zobowiązanie do bezpłatnej wymiany przedmiotu zamówienia na nowy w okresie gwarancji w przypadku wystąpienia trzech awarii tego samego elementu/podzespołu, których usunięcie związane będzie z wymianą części lub podzespołów. Wykonawca zobowiązuje się przystąpić do naprawy uszkodzonego elementu w czasie nie dłuższym niż 48 godziny od chwili zgłoszenia awarii w dni robocze od poniedziałku do piątku z wyłączeniem dni ustawowo wolnych od pracy. W przypadku konieczności sprowadzenia części zamiennych z zagranicy w terminie 7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77777777" w:rsidR="00EE68CD" w:rsidRPr="00EA2322" w:rsidRDefault="00EE68CD" w:rsidP="00EE68CD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Gwarancja aktualizacji oprogramowania do najnowszej dostępnej wersji na rynku przez okres 36 m-cy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>urządzeń lub ich elementów, znaków towarowych, patentów lub pochodzenia, źródła lub szczególnego procesu, który charakteryzuje produkty lub usługi dostarczane przez konkretnego wykonawcę, Zamawiający traktuje takie użycia - zgodnie z art. 99 ust. 4 Pzp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lastRenderedPageBreak/>
        <w:t>W przypadku odniesienia w załączonej do SWZ dokumentacji do norm, ocen technicznych, aprobat, specyfikacji technicznych i systemów referencji technicznych Zamawiający dopuszcza - zgodnie z art. 101 ust. 4 Pzp.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9DA8F" w14:textId="77777777" w:rsidR="00A11F00" w:rsidRDefault="00A11F00">
      <w:r>
        <w:separator/>
      </w:r>
    </w:p>
  </w:endnote>
  <w:endnote w:type="continuationSeparator" w:id="0">
    <w:p w14:paraId="5C60641C" w14:textId="77777777" w:rsidR="00A11F00" w:rsidRDefault="00A1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C701E" w14:textId="77777777" w:rsidR="00A11F00" w:rsidRDefault="00A11F00">
      <w:r>
        <w:separator/>
      </w:r>
    </w:p>
  </w:footnote>
  <w:footnote w:type="continuationSeparator" w:id="0">
    <w:p w14:paraId="1B26EA66" w14:textId="77777777" w:rsidR="00A11F00" w:rsidRDefault="00A11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A83"/>
    <w:rsid w:val="00016892"/>
    <w:rsid w:val="00032938"/>
    <w:rsid w:val="000738FC"/>
    <w:rsid w:val="000A0EBF"/>
    <w:rsid w:val="00137E9F"/>
    <w:rsid w:val="0017142D"/>
    <w:rsid w:val="001E7782"/>
    <w:rsid w:val="001F1644"/>
    <w:rsid w:val="001F6629"/>
    <w:rsid w:val="0023047A"/>
    <w:rsid w:val="00235B1D"/>
    <w:rsid w:val="0026775D"/>
    <w:rsid w:val="00284828"/>
    <w:rsid w:val="002D4798"/>
    <w:rsid w:val="002D5AD6"/>
    <w:rsid w:val="002D5E56"/>
    <w:rsid w:val="002F53B7"/>
    <w:rsid w:val="0036311C"/>
    <w:rsid w:val="00375FF6"/>
    <w:rsid w:val="003D35B0"/>
    <w:rsid w:val="003E0850"/>
    <w:rsid w:val="003F7980"/>
    <w:rsid w:val="004024EF"/>
    <w:rsid w:val="004574A9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953F1"/>
    <w:rsid w:val="005A412B"/>
    <w:rsid w:val="005C721B"/>
    <w:rsid w:val="005D3C7B"/>
    <w:rsid w:val="005E7670"/>
    <w:rsid w:val="0060745A"/>
    <w:rsid w:val="006246DE"/>
    <w:rsid w:val="00647E05"/>
    <w:rsid w:val="006A0178"/>
    <w:rsid w:val="006F17C3"/>
    <w:rsid w:val="006F6270"/>
    <w:rsid w:val="00714D22"/>
    <w:rsid w:val="00764BA3"/>
    <w:rsid w:val="007C1B3D"/>
    <w:rsid w:val="007D3358"/>
    <w:rsid w:val="007E17CC"/>
    <w:rsid w:val="007E3024"/>
    <w:rsid w:val="00825F53"/>
    <w:rsid w:val="00832262"/>
    <w:rsid w:val="008546BD"/>
    <w:rsid w:val="00916670"/>
    <w:rsid w:val="00927B16"/>
    <w:rsid w:val="009570B2"/>
    <w:rsid w:val="00A045CD"/>
    <w:rsid w:val="00A11F00"/>
    <w:rsid w:val="00A253BE"/>
    <w:rsid w:val="00B11BFB"/>
    <w:rsid w:val="00B23F77"/>
    <w:rsid w:val="00B45F7C"/>
    <w:rsid w:val="00B70C16"/>
    <w:rsid w:val="00BB7899"/>
    <w:rsid w:val="00BD3126"/>
    <w:rsid w:val="00C41F53"/>
    <w:rsid w:val="00C937BB"/>
    <w:rsid w:val="00CD5620"/>
    <w:rsid w:val="00CE6EE0"/>
    <w:rsid w:val="00D27BCE"/>
    <w:rsid w:val="00D300C6"/>
    <w:rsid w:val="00D37592"/>
    <w:rsid w:val="00D43A33"/>
    <w:rsid w:val="00D8677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E68CD"/>
    <w:rsid w:val="00F11FA7"/>
    <w:rsid w:val="00F67DA7"/>
    <w:rsid w:val="00F852A9"/>
    <w:rsid w:val="00FA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4</cp:revision>
  <cp:lastPrinted>2023-03-09T07:28:00Z</cp:lastPrinted>
  <dcterms:created xsi:type="dcterms:W3CDTF">2026-02-18T15:37:00Z</dcterms:created>
  <dcterms:modified xsi:type="dcterms:W3CDTF">2026-03-18T12:27:00Z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